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常熟电子口岸协同办公平台软件</w:t>
      </w:r>
      <w:r>
        <w:rPr>
          <w:rFonts w:hint="eastAsia" w:ascii="仿宋" w:hAnsi="仿宋" w:eastAsia="仿宋"/>
          <w:b/>
          <w:sz w:val="28"/>
          <w:szCs w:val="28"/>
        </w:rPr>
        <w:t>招标需求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、功能要求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清单</w:t>
      </w:r>
    </w:p>
    <w:tbl>
      <w:tblPr>
        <w:tblStyle w:val="4"/>
        <w:tblW w:w="8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836"/>
        <w:gridCol w:w="3260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编号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功能模块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描述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门户管理功能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支持以工作为中心的统一工作桌面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流程管理功能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支持流程引擎，表单设计，规则设计，流程跟踪，流程统计分析等功能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知识管理功能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支持公司内部非结构化数据的管理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车辆管理功能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支持车辆信息登记，使用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通讯录功能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支持公司内部人员信息根据组织架构快速检索及维护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会议管理功能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支持会议室预定，管理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日程管理功能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支持</w:t>
            </w:r>
            <w:r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  <w:t>与系统各应用打通，形成个人日历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公告管理功能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  <w:t>支持</w:t>
            </w:r>
            <w:r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  <w:t>公告发布和管理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协作区功能</w:t>
            </w:r>
          </w:p>
        </w:tc>
        <w:tc>
          <w:tcPr>
            <w:tcW w:w="326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支持</w:t>
            </w:r>
            <w:r>
              <w:rPr>
                <w:rFonts w:hint="eastAsia" w:ascii="宋体" w:hAnsi="宋体"/>
                <w:sz w:val="22"/>
                <w:szCs w:val="22"/>
              </w:rPr>
              <w:t>为流程或知识增加协同信息，提供相关决策审批依据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多平台通讯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支持即时通讯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移动办公功能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支持移动端办公功能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建模平台功能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支持一个可不依赖开发，就能构建个性化轻量级应用的平台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集成平台功能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支持消息集成，接口注册，产品集成，流程集成等功能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统一代办功能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支持为企业多业务系统之间的流程事件进行统一管理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单点登录功能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支持多个应用系统中，用户只需要登录一次就可以访问所有相互信任的应用系统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考勤管理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支持对员工进行考勤签到以及外部考勤集成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假期管理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支持设定假期类型以及假期规则等</w:t>
            </w: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23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ab/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、服务要求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中标方按照业主方的要求，按时保质保量完成实施服务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；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2、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中标方合同期间需定期向业主方汇报项目进度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；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3、中标方合同期间内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应当及时响应业主方的需求，并与业主方进行沟通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4、中标方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需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提供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优质高效的技术支持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服务，如需增加功能模块或重大升级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涉及的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费用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由双方另行商议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F67DA0"/>
    <w:rsid w:val="00177937"/>
    <w:rsid w:val="001C05F3"/>
    <w:rsid w:val="00207D4F"/>
    <w:rsid w:val="002C337A"/>
    <w:rsid w:val="002E00DB"/>
    <w:rsid w:val="002F0014"/>
    <w:rsid w:val="003E5A8E"/>
    <w:rsid w:val="00402E2C"/>
    <w:rsid w:val="00490A25"/>
    <w:rsid w:val="00492052"/>
    <w:rsid w:val="004F4167"/>
    <w:rsid w:val="00506C86"/>
    <w:rsid w:val="005561D8"/>
    <w:rsid w:val="00A65099"/>
    <w:rsid w:val="00AA2BA6"/>
    <w:rsid w:val="00B13EA2"/>
    <w:rsid w:val="00B8792E"/>
    <w:rsid w:val="00C1758B"/>
    <w:rsid w:val="00C3114F"/>
    <w:rsid w:val="00E75286"/>
    <w:rsid w:val="00EE4604"/>
    <w:rsid w:val="00F67DA0"/>
    <w:rsid w:val="00F8776D"/>
    <w:rsid w:val="00FF5E50"/>
    <w:rsid w:val="03A60EEC"/>
    <w:rsid w:val="098E11E0"/>
    <w:rsid w:val="0E0171D5"/>
    <w:rsid w:val="10FD0944"/>
    <w:rsid w:val="12983044"/>
    <w:rsid w:val="14D35F6D"/>
    <w:rsid w:val="1F226CEB"/>
    <w:rsid w:val="20F35F51"/>
    <w:rsid w:val="22986521"/>
    <w:rsid w:val="275A1718"/>
    <w:rsid w:val="2DD269D1"/>
    <w:rsid w:val="2EB11811"/>
    <w:rsid w:val="30A74DBA"/>
    <w:rsid w:val="326B5925"/>
    <w:rsid w:val="34071084"/>
    <w:rsid w:val="37376EF0"/>
    <w:rsid w:val="37B31574"/>
    <w:rsid w:val="38E83A9D"/>
    <w:rsid w:val="3B34445F"/>
    <w:rsid w:val="42A73CD3"/>
    <w:rsid w:val="468A06C2"/>
    <w:rsid w:val="46F3396E"/>
    <w:rsid w:val="4BF6006C"/>
    <w:rsid w:val="4C6A76CD"/>
    <w:rsid w:val="4CE26454"/>
    <w:rsid w:val="4E3C4602"/>
    <w:rsid w:val="4F7C35F5"/>
    <w:rsid w:val="51114592"/>
    <w:rsid w:val="51507748"/>
    <w:rsid w:val="51513922"/>
    <w:rsid w:val="52A056A4"/>
    <w:rsid w:val="572F1825"/>
    <w:rsid w:val="59564EBA"/>
    <w:rsid w:val="5A3571FD"/>
    <w:rsid w:val="60EF18E5"/>
    <w:rsid w:val="652C28D7"/>
    <w:rsid w:val="673C07B9"/>
    <w:rsid w:val="6C053CCB"/>
    <w:rsid w:val="6ECC0CC5"/>
    <w:rsid w:val="719F449E"/>
    <w:rsid w:val="72B4380E"/>
    <w:rsid w:val="75686012"/>
    <w:rsid w:val="76043BA1"/>
    <w:rsid w:val="77307D79"/>
    <w:rsid w:val="7AED4DFA"/>
    <w:rsid w:val="7BB427BB"/>
    <w:rsid w:val="7C8E3047"/>
    <w:rsid w:val="7D24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1065</Characters>
  <Lines>7</Lines>
  <Paragraphs>2</Paragraphs>
  <TotalTime>1</TotalTime>
  <ScaleCrop>false</ScaleCrop>
  <LinksUpToDate>false</LinksUpToDate>
  <CharactersWithSpaces>1073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2022-10-26T07:16:00Z</dcterms:created>
  <dc:creator>Administrator</dc:creator>
  <cp:lastModifiedBy>龚健</cp:lastModifiedBy>
  <dcterms:modified xsi:type="dcterms:W3CDTF">2023-07-20T01:24:26Z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7B877A8EA25B4884A50E65D8E30E0F21</vt:lpwstr>
  </property>
</Properties>
</file>